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ADCEF" w14:textId="77777777" w:rsidR="007777F7" w:rsidRDefault="007777F7" w:rsidP="007777F7">
      <w:pPr>
        <w:bidi/>
        <w:rPr>
          <w:b/>
          <w:bCs/>
          <w:sz w:val="28"/>
          <w:szCs w:val="28"/>
        </w:rPr>
      </w:pPr>
      <w:r>
        <w:rPr>
          <w:b/>
          <w:bCs/>
          <w:sz w:val="28"/>
          <w:szCs w:val="28"/>
          <w:rtl/>
          <w:lang w:bidi="ar"/>
        </w:rPr>
        <w:t xml:space="preserve">تعليق تنبيه الراكب: </w:t>
      </w:r>
    </w:p>
    <w:p w14:paraId="1D5A7E17" w14:textId="77777777" w:rsidR="007777F7" w:rsidRDefault="007777F7" w:rsidP="007777F7"/>
    <w:p w14:paraId="33A3F3DA" w14:textId="77777777" w:rsidR="007777F7" w:rsidRDefault="007777F7" w:rsidP="007777F7">
      <w:pPr>
        <w:bidi/>
        <w:rPr>
          <w:rFonts w:ascii="Calibri" w:eastAsia="Calibri" w:hAnsi="Calibri" w:cs="Calibri"/>
        </w:rPr>
      </w:pPr>
      <w:r>
        <w:rPr>
          <w:rFonts w:ascii="Calibri" w:eastAsia="Calibri" w:hAnsi="Calibri" w:cs="Calibri"/>
          <w:b/>
          <w:bCs/>
          <w:rtl/>
          <w:lang w:bidi="ar"/>
        </w:rPr>
        <w:t>ابتداءً من الاثنين الموافق 7 أكتوبر 2024</w:t>
      </w:r>
      <w:r>
        <w:rPr>
          <w:rFonts w:ascii="Calibri" w:eastAsia="Calibri" w:hAnsi="Calibri" w:cs="Calibri"/>
          <w:rtl/>
          <w:lang w:bidi="ar"/>
        </w:rPr>
        <w:t>، ستُجري شبكة النقل بالحافلات في منطقة شارلوت (</w:t>
      </w:r>
      <w:r>
        <w:rPr>
          <w:rFonts w:ascii="Calibri" w:eastAsia="Calibri" w:hAnsi="Calibri" w:cs="Calibri"/>
        </w:rPr>
        <w:t>CATS</w:t>
      </w:r>
      <w:r>
        <w:rPr>
          <w:rFonts w:ascii="Calibri" w:eastAsia="Calibri" w:hAnsi="Calibri" w:cs="Calibri"/>
          <w:rtl/>
          <w:lang w:bidi="ar"/>
        </w:rPr>
        <w:t xml:space="preserve">) تعديلات على مسارات محددة للحافلات. </w:t>
      </w:r>
    </w:p>
    <w:p w14:paraId="33CEAE37" w14:textId="77777777" w:rsidR="007777F7" w:rsidRDefault="007777F7" w:rsidP="007777F7">
      <w:pPr>
        <w:pStyle w:val="paragraph"/>
        <w:bidi/>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tl/>
          <w:lang w:bidi="ar"/>
        </w:rPr>
        <w:t xml:space="preserve">ستتم زيادة الفاصل الزمني في </w:t>
      </w:r>
      <w:r>
        <w:rPr>
          <w:rStyle w:val="normaltextrun"/>
          <w:rFonts w:ascii="Calibri" w:hAnsi="Calibri" w:cs="Calibri"/>
          <w:b/>
          <w:bCs/>
          <w:sz w:val="22"/>
          <w:szCs w:val="22"/>
          <w:rtl/>
          <w:lang w:bidi="ar"/>
        </w:rPr>
        <w:t>مطار سبرينتر (المسار 5)</w:t>
      </w:r>
      <w:r>
        <w:rPr>
          <w:rStyle w:val="normaltextrun"/>
          <w:rFonts w:ascii="Calibri" w:hAnsi="Calibri" w:cs="Calibri"/>
          <w:sz w:val="22"/>
          <w:szCs w:val="22"/>
          <w:rtl/>
          <w:lang w:bidi="ar"/>
        </w:rPr>
        <w:t xml:space="preserve"> ليصبح كل 25 دقيقة من الساعة 8 صباحًا حتى 7:30 مساءً. وستتم إضافة رحلة مسائية لاستيعاب زيادة عدد الركاب. </w:t>
      </w:r>
      <w:r>
        <w:rPr>
          <w:rStyle w:val="eop"/>
          <w:rFonts w:ascii="Calibri" w:hAnsi="Calibri" w:cs="Calibri"/>
          <w:sz w:val="22"/>
          <w:szCs w:val="22"/>
        </w:rPr>
        <w:t> </w:t>
      </w:r>
    </w:p>
    <w:p w14:paraId="1AFE3A6A" w14:textId="77777777" w:rsidR="007777F7" w:rsidRDefault="007777F7" w:rsidP="007777F7">
      <w:pPr>
        <w:pStyle w:val="paragraph"/>
        <w:bidi/>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613C475" w14:textId="77777777" w:rsidR="007777F7" w:rsidRDefault="007777F7" w:rsidP="007777F7">
      <w:pPr>
        <w:pStyle w:val="paragraph"/>
        <w:bidi/>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tl/>
          <w:lang w:bidi="ar"/>
        </w:rPr>
        <w:t xml:space="preserve">سيتم تعديل </w:t>
      </w:r>
      <w:r>
        <w:rPr>
          <w:rStyle w:val="normaltextrun"/>
          <w:rFonts w:ascii="Calibri" w:hAnsi="Calibri" w:cs="Calibri"/>
          <w:b/>
          <w:bCs/>
          <w:sz w:val="22"/>
          <w:szCs w:val="22"/>
          <w:rtl/>
          <w:lang w:bidi="ar"/>
        </w:rPr>
        <w:t>المسار 15</w:t>
      </w:r>
      <w:r>
        <w:rPr>
          <w:rStyle w:val="normaltextrun"/>
          <w:rFonts w:ascii="Calibri" w:hAnsi="Calibri" w:cs="Calibri"/>
          <w:sz w:val="22"/>
          <w:szCs w:val="22"/>
          <w:rtl/>
          <w:lang w:bidi="ar"/>
        </w:rPr>
        <w:t xml:space="preserve"> طريق راندولف ليتبع طريق بوركلاند وطريق بانش بين طريق سام درينان وطريق ويتلي ولن تُقدم خدمات لشارع رودمان بعد الآن. سيتم نقل محطات الحافلات الحالية الموجودة في شارع رودمان إلى شارع بوركلاند. سيتم نقل المحطة الداخلية الموجودة في شارع ويتلي ووضعها قبل المنعطف الجديد على طريق بانش درايف.</w:t>
      </w:r>
      <w:r>
        <w:rPr>
          <w:rStyle w:val="eop"/>
          <w:rFonts w:ascii="Calibri" w:hAnsi="Calibri" w:cs="Calibri"/>
          <w:sz w:val="22"/>
          <w:szCs w:val="22"/>
        </w:rPr>
        <w:t> </w:t>
      </w:r>
    </w:p>
    <w:p w14:paraId="5F648F13" w14:textId="77777777" w:rsidR="007777F7" w:rsidRDefault="007777F7" w:rsidP="007777F7">
      <w:pPr>
        <w:pStyle w:val="paragraph"/>
        <w:bidi/>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FD1AC30" w14:textId="77777777" w:rsidR="007777F7" w:rsidRDefault="007777F7" w:rsidP="007777F7">
      <w:pPr>
        <w:pStyle w:val="paragraph"/>
        <w:bidi/>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tl/>
          <w:lang w:bidi="ar"/>
        </w:rPr>
        <w:t xml:space="preserve">سيتم تعديل </w:t>
      </w:r>
      <w:r>
        <w:rPr>
          <w:rStyle w:val="normaltextrun"/>
          <w:rFonts w:ascii="Calibri" w:hAnsi="Calibri" w:cs="Calibri"/>
          <w:b/>
          <w:bCs/>
          <w:sz w:val="22"/>
          <w:szCs w:val="22"/>
          <w:rtl/>
          <w:lang w:bidi="ar"/>
        </w:rPr>
        <w:t>المسار 34</w:t>
      </w:r>
      <w:r>
        <w:rPr>
          <w:rStyle w:val="normaltextrun"/>
          <w:rFonts w:ascii="Calibri" w:hAnsi="Calibri" w:cs="Calibri"/>
          <w:sz w:val="22"/>
          <w:szCs w:val="22"/>
          <w:rtl/>
          <w:lang w:bidi="ar"/>
        </w:rPr>
        <w:t xml:space="preserve"> فريدوم درايف لتوفير الخدمات لأكاديمية فيليب أو بيري بشكل أفضل.</w:t>
      </w:r>
      <w:r>
        <w:rPr>
          <w:rStyle w:val="eop"/>
          <w:rFonts w:ascii="Calibri" w:hAnsi="Calibri" w:cs="Calibri"/>
          <w:sz w:val="22"/>
          <w:szCs w:val="22"/>
        </w:rPr>
        <w:t> </w:t>
      </w:r>
    </w:p>
    <w:p w14:paraId="19C77093" w14:textId="77777777" w:rsidR="007777F7" w:rsidRDefault="007777F7" w:rsidP="007777F7">
      <w:pPr>
        <w:pStyle w:val="paragraph"/>
        <w:bidi/>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33687A7" w14:textId="77777777" w:rsidR="007777F7" w:rsidRDefault="007777F7" w:rsidP="007777F7">
      <w:pPr>
        <w:pStyle w:val="paragraph"/>
        <w:bidi/>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tl/>
          <w:lang w:bidi="ar"/>
        </w:rPr>
        <w:t xml:space="preserve">سيتم تعديل </w:t>
      </w:r>
      <w:r>
        <w:rPr>
          <w:rStyle w:val="normaltextrun"/>
          <w:rFonts w:ascii="Calibri" w:hAnsi="Calibri" w:cs="Calibri"/>
          <w:b/>
          <w:bCs/>
          <w:sz w:val="22"/>
          <w:szCs w:val="22"/>
          <w:rtl/>
          <w:lang w:bidi="ar"/>
        </w:rPr>
        <w:t>المسار 60</w:t>
      </w:r>
      <w:r>
        <w:rPr>
          <w:rStyle w:val="normaltextrun"/>
          <w:rFonts w:ascii="Calibri" w:hAnsi="Calibri" w:cs="Calibri"/>
          <w:sz w:val="22"/>
          <w:szCs w:val="22"/>
          <w:rtl/>
          <w:lang w:bidi="ar"/>
        </w:rPr>
        <w:t xml:space="preserve"> طريق تيفولا لتوفير الخدمات المبكرة لمركز </w:t>
      </w:r>
      <w:r>
        <w:rPr>
          <w:rStyle w:val="normaltextrun"/>
          <w:rFonts w:ascii="Calibri" w:hAnsi="Calibri" w:cs="Calibri"/>
          <w:sz w:val="22"/>
          <w:szCs w:val="22"/>
        </w:rPr>
        <w:t>VA</w:t>
      </w:r>
      <w:r>
        <w:rPr>
          <w:rStyle w:val="normaltextrun"/>
          <w:rFonts w:ascii="Calibri" w:hAnsi="Calibri" w:cs="Calibri"/>
          <w:sz w:val="22"/>
          <w:szCs w:val="22"/>
          <w:rtl/>
          <w:lang w:bidi="ar"/>
        </w:rPr>
        <w:t xml:space="preserve"> الطبي. ونتيجة لذلك، فإن الرحلة التي تغادر محطة تيفولا في الساعة 6:28 صباحًا والرحلة التي تغادر المطار في الساعة 6:54 صباحًا لن تخدم جاكسون بارك، بل مركز </w:t>
      </w:r>
      <w:r>
        <w:rPr>
          <w:rStyle w:val="normaltextrun"/>
          <w:rFonts w:ascii="Calibri" w:hAnsi="Calibri" w:cs="Calibri"/>
          <w:sz w:val="22"/>
          <w:szCs w:val="22"/>
        </w:rPr>
        <w:t>VA</w:t>
      </w:r>
      <w:r>
        <w:rPr>
          <w:rStyle w:val="normaltextrun"/>
          <w:rFonts w:ascii="Calibri" w:hAnsi="Calibri" w:cs="Calibri"/>
          <w:sz w:val="22"/>
          <w:szCs w:val="22"/>
          <w:rtl/>
          <w:lang w:bidi="ar"/>
        </w:rPr>
        <w:t xml:space="preserve"> الطبي. سيصل المسار 60 إلى محطة مركز </w:t>
      </w:r>
      <w:r>
        <w:rPr>
          <w:rStyle w:val="normaltextrun"/>
          <w:rFonts w:ascii="Calibri" w:hAnsi="Calibri" w:cs="Calibri"/>
          <w:sz w:val="22"/>
          <w:szCs w:val="22"/>
        </w:rPr>
        <w:t>VA</w:t>
      </w:r>
      <w:r>
        <w:rPr>
          <w:rStyle w:val="normaltextrun"/>
          <w:rFonts w:ascii="Calibri" w:hAnsi="Calibri" w:cs="Calibri"/>
          <w:sz w:val="22"/>
          <w:szCs w:val="22"/>
          <w:rtl/>
          <w:lang w:bidi="ar"/>
        </w:rPr>
        <w:t xml:space="preserve"> الطبي في الساعة 6:39 صباحًا. </w:t>
      </w:r>
      <w:r>
        <w:rPr>
          <w:rStyle w:val="eop"/>
          <w:rFonts w:ascii="Calibri" w:hAnsi="Calibri" w:cs="Calibri"/>
          <w:sz w:val="22"/>
          <w:szCs w:val="22"/>
        </w:rPr>
        <w:t> </w:t>
      </w:r>
    </w:p>
    <w:p w14:paraId="2DFED9C0" w14:textId="77777777" w:rsidR="007777F7" w:rsidRDefault="007777F7" w:rsidP="007777F7">
      <w:pPr>
        <w:pStyle w:val="paragraph"/>
        <w:bidi/>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24F46A8D" w14:textId="77777777" w:rsidR="007777F7" w:rsidRDefault="007777F7" w:rsidP="007777F7">
      <w:pPr>
        <w:pStyle w:val="paragraph"/>
        <w:bidi/>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tl/>
          <w:lang w:bidi="ar"/>
        </w:rPr>
        <w:t xml:space="preserve">سيتم تعديل </w:t>
      </w:r>
      <w:r>
        <w:rPr>
          <w:rStyle w:val="normaltextrun"/>
          <w:rFonts w:ascii="Calibri" w:hAnsi="Calibri" w:cs="Calibri"/>
          <w:b/>
          <w:bCs/>
          <w:sz w:val="22"/>
          <w:szCs w:val="22"/>
          <w:rtl/>
          <w:lang w:bidi="ar"/>
        </w:rPr>
        <w:t>مسار 64</w:t>
      </w:r>
      <w:r>
        <w:rPr>
          <w:rStyle w:val="normaltextrun"/>
          <w:rFonts w:ascii="Calibri" w:hAnsi="Calibri" w:cs="Calibri"/>
          <w:b/>
          <w:bCs/>
          <w:sz w:val="22"/>
          <w:szCs w:val="22"/>
        </w:rPr>
        <w:t>x</w:t>
      </w:r>
      <w:r>
        <w:rPr>
          <w:rStyle w:val="normaltextrun"/>
          <w:rFonts w:ascii="Calibri" w:hAnsi="Calibri" w:cs="Calibri"/>
          <w:sz w:val="22"/>
          <w:szCs w:val="22"/>
          <w:rtl/>
          <w:lang w:bidi="ar"/>
        </w:rPr>
        <w:t xml:space="preserve"> إندبندنس بوليفارد إكسبريس ليشمل رحلة إضافية واحدة في الصباح ورحلتين إضافيتين في فترة ما بعد الظهر.</w:t>
      </w:r>
      <w:r>
        <w:rPr>
          <w:rStyle w:val="eop"/>
          <w:rFonts w:ascii="Calibri" w:hAnsi="Calibri" w:cs="Calibri"/>
          <w:sz w:val="22"/>
          <w:szCs w:val="22"/>
        </w:rPr>
        <w:t> </w:t>
      </w:r>
    </w:p>
    <w:p w14:paraId="4FA867DB" w14:textId="77777777" w:rsidR="007777F7" w:rsidRDefault="007777F7" w:rsidP="007777F7">
      <w:pPr>
        <w:spacing w:after="0" w:line="276" w:lineRule="auto"/>
        <w:rPr>
          <w:rFonts w:ascii="Calibri" w:eastAsia="Calibri" w:hAnsi="Calibri" w:cs="Calibri"/>
        </w:rPr>
      </w:pPr>
    </w:p>
    <w:p w14:paraId="0AA52516" w14:textId="77777777" w:rsidR="007777F7" w:rsidRDefault="007777F7" w:rsidP="007777F7">
      <w:pPr>
        <w:bidi/>
        <w:spacing w:after="0"/>
        <w:rPr>
          <w:rFonts w:ascii="Calibri" w:eastAsia="Calibri" w:hAnsi="Calibri" w:cs="Calibri"/>
        </w:rPr>
      </w:pPr>
      <w:r>
        <w:rPr>
          <w:rFonts w:ascii="Calibri" w:eastAsia="Calibri" w:hAnsi="Calibri" w:cs="Calibri"/>
          <w:rtl/>
          <w:lang w:bidi="ar"/>
        </w:rPr>
        <w:t>سيتم إجراء تعديلات على المسارات التالية لتحسين الالتزام بالمواعيد وجودة الخدمة:</w:t>
      </w:r>
    </w:p>
    <w:p w14:paraId="7C8C7F60" w14:textId="77777777" w:rsidR="007777F7" w:rsidRDefault="007777F7" w:rsidP="007777F7">
      <w:pPr>
        <w:pStyle w:val="ListParagraph"/>
        <w:numPr>
          <w:ilvl w:val="0"/>
          <w:numId w:val="1"/>
        </w:numPr>
        <w:bidi/>
        <w:spacing w:after="0"/>
      </w:pPr>
      <w:r>
        <w:rPr>
          <w:rtl/>
          <w:lang w:bidi="ar"/>
        </w:rPr>
        <w:t>23 شامروك درايف</w:t>
      </w:r>
    </w:p>
    <w:p w14:paraId="34FF8388" w14:textId="77777777" w:rsidR="007777F7" w:rsidRDefault="007777F7" w:rsidP="007777F7">
      <w:pPr>
        <w:pStyle w:val="ListParagraph"/>
        <w:numPr>
          <w:ilvl w:val="0"/>
          <w:numId w:val="1"/>
        </w:numPr>
        <w:bidi/>
        <w:spacing w:after="0"/>
      </w:pPr>
      <w:r>
        <w:rPr>
          <w:rtl/>
          <w:lang w:bidi="ar"/>
        </w:rPr>
        <w:t>24 نيشنز فورد رود</w:t>
      </w:r>
    </w:p>
    <w:p w14:paraId="4965C369" w14:textId="77777777" w:rsidR="007777F7" w:rsidRDefault="007777F7" w:rsidP="007777F7">
      <w:pPr>
        <w:pStyle w:val="ListParagraph"/>
        <w:numPr>
          <w:ilvl w:val="0"/>
          <w:numId w:val="1"/>
        </w:numPr>
        <w:bidi/>
        <w:spacing w:after="0"/>
      </w:pPr>
      <w:r>
        <w:rPr>
          <w:rtl/>
          <w:lang w:bidi="ar"/>
        </w:rPr>
        <w:t>28 فيرفيو رود</w:t>
      </w:r>
    </w:p>
    <w:p w14:paraId="6006662A" w14:textId="77777777" w:rsidR="007777F7" w:rsidRDefault="007777F7" w:rsidP="007777F7">
      <w:pPr>
        <w:pStyle w:val="ListParagraph"/>
        <w:numPr>
          <w:ilvl w:val="0"/>
          <w:numId w:val="1"/>
        </w:numPr>
        <w:bidi/>
        <w:spacing w:after="0"/>
      </w:pPr>
      <w:r>
        <w:rPr>
          <w:rtl/>
          <w:lang w:bidi="ar"/>
        </w:rPr>
        <w:t>40</w:t>
      </w:r>
      <w:r>
        <w:t>x</w:t>
      </w:r>
      <w:r>
        <w:rPr>
          <w:rtl/>
          <w:lang w:bidi="ar"/>
        </w:rPr>
        <w:t xml:space="preserve"> لويرز رود إكسبريس</w:t>
      </w:r>
    </w:p>
    <w:p w14:paraId="708A3CFC" w14:textId="77777777" w:rsidR="007777F7" w:rsidRDefault="007777F7" w:rsidP="007777F7">
      <w:pPr>
        <w:pStyle w:val="ListParagraph"/>
        <w:numPr>
          <w:ilvl w:val="0"/>
          <w:numId w:val="1"/>
        </w:numPr>
        <w:bidi/>
        <w:spacing w:after="0"/>
      </w:pPr>
      <w:r>
        <w:rPr>
          <w:rtl/>
          <w:lang w:bidi="ar"/>
        </w:rPr>
        <w:t>43 بالانتاين</w:t>
      </w:r>
    </w:p>
    <w:p w14:paraId="025286B0" w14:textId="77777777" w:rsidR="007777F7" w:rsidRDefault="007777F7" w:rsidP="007777F7">
      <w:pPr>
        <w:pStyle w:val="ListParagraph"/>
        <w:numPr>
          <w:ilvl w:val="0"/>
          <w:numId w:val="1"/>
        </w:numPr>
        <w:bidi/>
        <w:spacing w:after="0"/>
      </w:pPr>
      <w:r>
        <w:rPr>
          <w:rtl/>
          <w:lang w:bidi="ar"/>
        </w:rPr>
        <w:t>46</w:t>
      </w:r>
      <w:r>
        <w:t>x</w:t>
      </w:r>
      <w:r>
        <w:rPr>
          <w:rtl/>
          <w:lang w:bidi="ar"/>
        </w:rPr>
        <w:t xml:space="preserve"> هاريزبرج رود إكسبريس</w:t>
      </w:r>
    </w:p>
    <w:p w14:paraId="3305BA39" w14:textId="77777777" w:rsidR="007777F7" w:rsidRDefault="007777F7" w:rsidP="007777F7">
      <w:pPr>
        <w:pStyle w:val="ListParagraph"/>
        <w:numPr>
          <w:ilvl w:val="0"/>
          <w:numId w:val="1"/>
        </w:numPr>
        <w:bidi/>
        <w:spacing w:after="0"/>
      </w:pPr>
      <w:r>
        <w:rPr>
          <w:rtl/>
          <w:lang w:bidi="ar"/>
        </w:rPr>
        <w:t>52</w:t>
      </w:r>
      <w:r>
        <w:t>x</w:t>
      </w:r>
      <w:r>
        <w:rPr>
          <w:rtl/>
          <w:lang w:bidi="ar"/>
        </w:rPr>
        <w:t xml:space="preserve"> ري رود إكسبريس</w:t>
      </w:r>
    </w:p>
    <w:p w14:paraId="7DC5DD98" w14:textId="77777777" w:rsidR="007777F7" w:rsidRDefault="007777F7" w:rsidP="007777F7">
      <w:pPr>
        <w:pStyle w:val="ListParagraph"/>
        <w:numPr>
          <w:ilvl w:val="0"/>
          <w:numId w:val="1"/>
        </w:numPr>
        <w:bidi/>
        <w:spacing w:after="0"/>
      </w:pPr>
      <w:r>
        <w:rPr>
          <w:rtl/>
          <w:lang w:bidi="ar"/>
        </w:rPr>
        <w:t>60 تيفولا رود</w:t>
      </w:r>
    </w:p>
    <w:p w14:paraId="2AD30C9A" w14:textId="77777777" w:rsidR="007777F7" w:rsidRDefault="007777F7" w:rsidP="007777F7">
      <w:pPr>
        <w:pStyle w:val="ListParagraph"/>
        <w:numPr>
          <w:ilvl w:val="0"/>
          <w:numId w:val="1"/>
        </w:numPr>
        <w:bidi/>
        <w:spacing w:after="0"/>
        <w:rPr>
          <w:rFonts w:ascii="Calibri" w:eastAsia="Calibri" w:hAnsi="Calibri" w:cs="Calibri"/>
        </w:rPr>
      </w:pPr>
      <w:r>
        <w:rPr>
          <w:rtl/>
          <w:lang w:bidi="ar"/>
        </w:rPr>
        <w:t>74</w:t>
      </w:r>
      <w:r>
        <w:t>x</w:t>
      </w:r>
      <w:r>
        <w:rPr>
          <w:rtl/>
          <w:lang w:bidi="ar"/>
        </w:rPr>
        <w:t xml:space="preserve"> يونيون كاونتي إكسبرس</w:t>
      </w:r>
    </w:p>
    <w:p w14:paraId="7D973780" w14:textId="77777777" w:rsidR="007777F7" w:rsidRDefault="007777F7" w:rsidP="007777F7"/>
    <w:p w14:paraId="2D391540" w14:textId="77777777" w:rsidR="007777F7" w:rsidRDefault="007777F7" w:rsidP="007777F7">
      <w:pPr>
        <w:bidi/>
      </w:pPr>
      <w:r>
        <w:rPr>
          <w:rtl/>
          <w:lang w:bidi="ar"/>
        </w:rPr>
        <w:t xml:space="preserve">لا تعترف مدينة شارلوت التمييز على أساس الإعاقة. لطلب ترتيبات تيسيرية معقولة أو تعديلات، يُرجى إرسال بريد إلكتروني إلى </w:t>
      </w:r>
      <w:r>
        <w:t>telltransit@charlottenc.gov</w:t>
      </w:r>
      <w:r>
        <w:rPr>
          <w:rtl/>
          <w:lang w:bidi="ar"/>
        </w:rPr>
        <w:t xml:space="preserve"> أو الاتصال على الرقم 704.336.7433.</w:t>
      </w:r>
    </w:p>
    <w:p w14:paraId="01F0F386" w14:textId="77777777" w:rsidR="007777F7" w:rsidRDefault="007777F7" w:rsidP="007777F7"/>
    <w:p w14:paraId="75D6C80E" w14:textId="77777777" w:rsidR="00C37394" w:rsidRDefault="00C37394"/>
    <w:sectPr w:rsidR="00C37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6F519"/>
    <w:multiLevelType w:val="hybridMultilevel"/>
    <w:tmpl w:val="A80E9F2E"/>
    <w:lvl w:ilvl="0" w:tplc="19DEC69A">
      <w:start w:val="1"/>
      <w:numFmt w:val="bullet"/>
      <w:lvlText w:val="·"/>
      <w:lvlJc w:val="left"/>
      <w:pPr>
        <w:ind w:left="720" w:hanging="360"/>
      </w:pPr>
      <w:rPr>
        <w:rFonts w:ascii="Symbol" w:hAnsi="Symbol" w:hint="default"/>
      </w:rPr>
    </w:lvl>
    <w:lvl w:ilvl="1" w:tplc="73B8F43C">
      <w:start w:val="1"/>
      <w:numFmt w:val="bullet"/>
      <w:lvlText w:val="o"/>
      <w:lvlJc w:val="left"/>
      <w:pPr>
        <w:ind w:left="1440" w:hanging="360"/>
      </w:pPr>
      <w:rPr>
        <w:rFonts w:ascii="Courier New" w:hAnsi="Courier New" w:cs="Times New Roman" w:hint="default"/>
      </w:rPr>
    </w:lvl>
    <w:lvl w:ilvl="2" w:tplc="2AB6164A">
      <w:start w:val="1"/>
      <w:numFmt w:val="bullet"/>
      <w:lvlText w:val=""/>
      <w:lvlJc w:val="left"/>
      <w:pPr>
        <w:ind w:left="2160" w:hanging="360"/>
      </w:pPr>
      <w:rPr>
        <w:rFonts w:ascii="Wingdings" w:hAnsi="Wingdings" w:hint="default"/>
      </w:rPr>
    </w:lvl>
    <w:lvl w:ilvl="3" w:tplc="81366414">
      <w:start w:val="1"/>
      <w:numFmt w:val="bullet"/>
      <w:lvlText w:val=""/>
      <w:lvlJc w:val="left"/>
      <w:pPr>
        <w:ind w:left="2880" w:hanging="360"/>
      </w:pPr>
      <w:rPr>
        <w:rFonts w:ascii="Symbol" w:hAnsi="Symbol" w:hint="default"/>
      </w:rPr>
    </w:lvl>
    <w:lvl w:ilvl="4" w:tplc="EE2A5DFC">
      <w:start w:val="1"/>
      <w:numFmt w:val="bullet"/>
      <w:lvlText w:val="o"/>
      <w:lvlJc w:val="left"/>
      <w:pPr>
        <w:ind w:left="3600" w:hanging="360"/>
      </w:pPr>
      <w:rPr>
        <w:rFonts w:ascii="Courier New" w:hAnsi="Courier New" w:cs="Times New Roman" w:hint="default"/>
      </w:rPr>
    </w:lvl>
    <w:lvl w:ilvl="5" w:tplc="E062A71C">
      <w:start w:val="1"/>
      <w:numFmt w:val="bullet"/>
      <w:lvlText w:val=""/>
      <w:lvlJc w:val="left"/>
      <w:pPr>
        <w:ind w:left="4320" w:hanging="360"/>
      </w:pPr>
      <w:rPr>
        <w:rFonts w:ascii="Wingdings" w:hAnsi="Wingdings" w:hint="default"/>
      </w:rPr>
    </w:lvl>
    <w:lvl w:ilvl="6" w:tplc="4F607FE4">
      <w:start w:val="1"/>
      <w:numFmt w:val="bullet"/>
      <w:lvlText w:val=""/>
      <w:lvlJc w:val="left"/>
      <w:pPr>
        <w:ind w:left="5040" w:hanging="360"/>
      </w:pPr>
      <w:rPr>
        <w:rFonts w:ascii="Symbol" w:hAnsi="Symbol" w:hint="default"/>
      </w:rPr>
    </w:lvl>
    <w:lvl w:ilvl="7" w:tplc="EC7C057E">
      <w:start w:val="1"/>
      <w:numFmt w:val="bullet"/>
      <w:lvlText w:val="o"/>
      <w:lvlJc w:val="left"/>
      <w:pPr>
        <w:ind w:left="5760" w:hanging="360"/>
      </w:pPr>
      <w:rPr>
        <w:rFonts w:ascii="Courier New" w:hAnsi="Courier New" w:cs="Times New Roman" w:hint="default"/>
      </w:rPr>
    </w:lvl>
    <w:lvl w:ilvl="8" w:tplc="112E5DAA">
      <w:start w:val="1"/>
      <w:numFmt w:val="bullet"/>
      <w:lvlText w:val=""/>
      <w:lvlJc w:val="left"/>
      <w:pPr>
        <w:ind w:left="6480" w:hanging="360"/>
      </w:pPr>
      <w:rPr>
        <w:rFonts w:ascii="Wingdings" w:hAnsi="Wingdings" w:hint="default"/>
      </w:rPr>
    </w:lvl>
  </w:abstractNum>
  <w:num w:numId="1" w16cid:durableId="114808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7F7"/>
    <w:rsid w:val="007777F7"/>
    <w:rsid w:val="0090798D"/>
    <w:rsid w:val="009C395C"/>
    <w:rsid w:val="00A36948"/>
    <w:rsid w:val="00B94581"/>
    <w:rsid w:val="00C3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846EB"/>
  <w15:chartTrackingRefBased/>
  <w15:docId w15:val="{4DF788D9-7B0C-4323-986C-0D400D6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7F7"/>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7F7"/>
    <w:pPr>
      <w:ind w:left="720"/>
      <w:contextualSpacing/>
    </w:pPr>
  </w:style>
  <w:style w:type="paragraph" w:customStyle="1" w:styleId="paragraph">
    <w:name w:val="paragraph"/>
    <w:basedOn w:val="Normal"/>
    <w:rsid w:val="00777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777F7"/>
  </w:style>
  <w:style w:type="character" w:customStyle="1" w:styleId="eop">
    <w:name w:val="eop"/>
    <w:basedOn w:val="DefaultParagraphFont"/>
    <w:rsid w:val="00777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3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www.choicetranslating.com</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Choice Translating Inc.</dc:creator>
  <cp:keywords/>
  <dc:description/>
  <cp:lastModifiedBy>David Altier</cp:lastModifiedBy>
  <cp:revision>2</cp:revision>
  <dcterms:created xsi:type="dcterms:W3CDTF">2024-09-11T13:34:00Z</dcterms:created>
  <dcterms:modified xsi:type="dcterms:W3CDTF">2024-09-11T13:34:00Z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8b751814-9faa-42a8-8cd0-eae750999048</vt:lpwstr>
  </property>
</Properties>
</file>