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4AF5F" w14:textId="1E2B2842" w:rsidR="00795C11" w:rsidRPr="007538A8" w:rsidRDefault="008E65AE">
      <w:pPr>
        <w:bidi/>
        <w:rPr>
          <w:rFonts w:cstheme="minorHAnsi"/>
          <w:sz w:val="24"/>
          <w:szCs w:val="24"/>
        </w:rPr>
      </w:pPr>
      <w:r>
        <w:rPr>
          <w:rFonts w:cstheme="minorHAnsi"/>
          <w:sz w:val="24"/>
          <w:szCs w:val="24"/>
          <w:rtl/>
          <w:lang w:bidi="ar"/>
        </w:rPr>
        <w:t>ابتداءً من الاثنين الموافق 3 يونيو لعام 2024، ستُجري شبكة النقل بالحافلات في منطقة شارلوت (</w:t>
      </w:r>
      <w:r>
        <w:rPr>
          <w:rFonts w:cstheme="minorHAnsi"/>
          <w:sz w:val="24"/>
          <w:szCs w:val="24"/>
        </w:rPr>
        <w:t>CATS</w:t>
      </w:r>
      <w:r>
        <w:rPr>
          <w:rFonts w:cstheme="minorHAnsi"/>
          <w:sz w:val="24"/>
          <w:szCs w:val="24"/>
          <w:rtl/>
          <w:lang w:bidi="ar"/>
        </w:rPr>
        <w:t>) تعديلات على مسارات محددة للحافلات من أجل تحسين التزامها بالمواعيد.</w:t>
      </w:r>
    </w:p>
    <w:p w14:paraId="39304D5F" w14:textId="6C30E5B7" w:rsidR="008E65AE" w:rsidRPr="007538A8" w:rsidRDefault="008E65AE">
      <w:pPr>
        <w:bidi/>
        <w:rPr>
          <w:rFonts w:cstheme="minorHAnsi"/>
          <w:b/>
          <w:bCs/>
          <w:sz w:val="24"/>
          <w:szCs w:val="24"/>
          <w:u w:val="single"/>
        </w:rPr>
      </w:pPr>
      <w:r>
        <w:rPr>
          <w:rFonts w:cstheme="minorHAnsi"/>
          <w:b/>
          <w:bCs/>
          <w:sz w:val="24"/>
          <w:szCs w:val="24"/>
          <w:u w:val="single"/>
          <w:rtl/>
          <w:lang w:bidi="ar"/>
        </w:rPr>
        <w:t>التغييرات ومسارات توقف الحافلات:</w:t>
      </w:r>
    </w:p>
    <w:p w14:paraId="32653D09" w14:textId="3C3E2C36" w:rsidR="00B51A24" w:rsidRPr="007538A8" w:rsidRDefault="00B51A24">
      <w:pPr>
        <w:bidi/>
        <w:rPr>
          <w:rFonts w:cstheme="minorHAnsi"/>
          <w:b/>
          <w:bCs/>
          <w:sz w:val="24"/>
          <w:szCs w:val="24"/>
        </w:rPr>
      </w:pPr>
      <w:r>
        <w:rPr>
          <w:rFonts w:cstheme="minorHAnsi"/>
          <w:b/>
          <w:bCs/>
          <w:sz w:val="24"/>
          <w:szCs w:val="24"/>
          <w:rtl/>
          <w:lang w:bidi="ar"/>
        </w:rPr>
        <w:t>مساري 11 نورث تريون و21 شارع ستاتسفيل</w:t>
      </w:r>
    </w:p>
    <w:p w14:paraId="20B26E1D" w14:textId="084CD1E2" w:rsidR="00B51A24" w:rsidRPr="007538A8" w:rsidRDefault="00B51A24">
      <w:pPr>
        <w:bidi/>
        <w:rPr>
          <w:rFonts w:cstheme="minorHAnsi"/>
          <w:sz w:val="24"/>
          <w:szCs w:val="24"/>
        </w:rPr>
      </w:pPr>
      <w:r>
        <w:rPr>
          <w:rFonts w:cstheme="minorHAnsi"/>
          <w:sz w:val="24"/>
          <w:szCs w:val="24"/>
          <w:rtl/>
          <w:lang w:bidi="ar"/>
        </w:rPr>
        <w:t xml:space="preserve">ستغادر خدمة الخروج أبتاون وستنتقل الآن على طول شارع كوليدج بين الشارع الرابع وشارع مونتفورد بوينت قبل الوصول مرة أخرى إلى شارع تريون. </w:t>
      </w:r>
    </w:p>
    <w:p w14:paraId="5D9E27FA" w14:textId="1602CA3B" w:rsidR="008E65AE" w:rsidRPr="007538A8" w:rsidRDefault="00B75390">
      <w:pPr>
        <w:bidi/>
        <w:rPr>
          <w:rFonts w:cstheme="minorHAnsi"/>
          <w:sz w:val="24"/>
          <w:szCs w:val="24"/>
        </w:rPr>
      </w:pPr>
      <w:r>
        <w:rPr>
          <w:rFonts w:cstheme="minorHAnsi"/>
          <w:sz w:val="24"/>
          <w:szCs w:val="24"/>
          <w:rtl/>
          <w:lang w:bidi="ar"/>
        </w:rPr>
        <w:t>ستكون مواقع المحطات الجديدة هي شارع كوليدج والشارع السادس، وشارع كوليدج والشارع الثامن، وشارع تريون والشارع الحادي عشر.</w:t>
      </w:r>
    </w:p>
    <w:p w14:paraId="0F497715" w14:textId="37BADC22" w:rsidR="00B51A24" w:rsidRPr="00A152EF" w:rsidRDefault="00A152EF" w:rsidP="00B51A24">
      <w:pPr>
        <w:bidi/>
        <w:spacing w:line="360" w:lineRule="auto"/>
        <w:rPr>
          <w:rFonts w:cstheme="minorHAnsi"/>
          <w:b/>
          <w:bCs/>
          <w:sz w:val="24"/>
          <w:szCs w:val="24"/>
        </w:rPr>
      </w:pPr>
      <w:r>
        <w:rPr>
          <w:rFonts w:cstheme="minorHAnsi"/>
          <w:sz w:val="24"/>
          <w:szCs w:val="24"/>
        </w:rPr>
        <w:br/>
      </w:r>
      <w:r>
        <w:rPr>
          <w:rFonts w:cstheme="minorHAnsi"/>
          <w:b/>
          <w:bCs/>
          <w:sz w:val="24"/>
          <w:szCs w:val="24"/>
          <w:rtl/>
          <w:lang w:bidi="ar"/>
        </w:rPr>
        <w:t>المسارات 40</w:t>
      </w:r>
      <w:r>
        <w:rPr>
          <w:rFonts w:cstheme="minorHAnsi"/>
          <w:b/>
          <w:bCs/>
          <w:sz w:val="24"/>
          <w:szCs w:val="24"/>
        </w:rPr>
        <w:t>x</w:t>
      </w:r>
      <w:r>
        <w:rPr>
          <w:rFonts w:cstheme="minorHAnsi"/>
          <w:b/>
          <w:bCs/>
          <w:sz w:val="24"/>
          <w:szCs w:val="24"/>
          <w:rtl/>
          <w:lang w:bidi="ar"/>
        </w:rPr>
        <w:t xml:space="preserve"> لويرز رود إكسبريس، و×46 هاريزبرج رود إكسبريس، و×52 إيدليويلد إكسبريس، و×64 ماثيو إكسبريس و×74 يونيون كانتري إكسبريس</w:t>
      </w:r>
    </w:p>
    <w:p w14:paraId="562A3169" w14:textId="528269AD" w:rsidR="00B51A24" w:rsidRPr="00A152EF" w:rsidRDefault="00B51A24" w:rsidP="00B51A24">
      <w:pPr>
        <w:bidi/>
        <w:spacing w:line="360" w:lineRule="auto"/>
        <w:rPr>
          <w:rFonts w:cstheme="minorHAnsi"/>
          <w:sz w:val="24"/>
          <w:szCs w:val="24"/>
        </w:rPr>
      </w:pPr>
      <w:r>
        <w:rPr>
          <w:rFonts w:cstheme="minorHAnsi"/>
          <w:sz w:val="24"/>
          <w:szCs w:val="24"/>
          <w:rtl/>
          <w:lang w:bidi="ar"/>
        </w:rPr>
        <w:t xml:space="preserve">ستمر الخدمة الداخلية المنتقلة إلى أبتاون الآن عبر الشارع الرابع للوصول إلى جونسون أند ويلز. ستتوقف الخدمة على طول شارع الكنيسة وشارع بروكلين فيلج وشارع جراهام. يمكن للركاب استخدام محطة حافلات الشارع الرابع وشارع الكنيسة كمحطات حافلات بديلة. </w:t>
      </w:r>
    </w:p>
    <w:p w14:paraId="2BB67BC9" w14:textId="60BF55C0" w:rsidR="00B51A24" w:rsidRPr="00A152EF" w:rsidRDefault="00B51A24" w:rsidP="00B51A24">
      <w:pPr>
        <w:bidi/>
        <w:spacing w:line="360" w:lineRule="auto"/>
        <w:rPr>
          <w:rFonts w:cstheme="minorHAnsi"/>
          <w:sz w:val="24"/>
          <w:szCs w:val="24"/>
        </w:rPr>
      </w:pPr>
      <w:r>
        <w:rPr>
          <w:rFonts w:cstheme="minorHAnsi"/>
          <w:sz w:val="24"/>
          <w:szCs w:val="24"/>
          <w:rtl/>
          <w:lang w:bidi="ar"/>
        </w:rPr>
        <w:t xml:space="preserve">ستغادر خدمة </w:t>
      </w:r>
      <w:r>
        <w:rPr>
          <w:rFonts w:cstheme="minorHAnsi"/>
          <w:color w:val="444444"/>
          <w:sz w:val="24"/>
          <w:szCs w:val="24"/>
          <w:shd w:val="clear" w:color="auto" w:fill="FFFFFF"/>
          <w:rtl/>
          <w:lang w:bidi="ar"/>
        </w:rPr>
        <w:t xml:space="preserve">الخروج </w:t>
      </w:r>
      <w:r>
        <w:rPr>
          <w:rFonts w:cstheme="minorHAnsi"/>
          <w:sz w:val="24"/>
          <w:szCs w:val="24"/>
          <w:rtl/>
          <w:lang w:bidi="ar"/>
        </w:rPr>
        <w:t xml:space="preserve">أبتاون وستنتقل الآن شرقًا في الشارع الرابع، مباشرة في شارع مينت، وعلى اليمين في الشارع الثالث، ويسارًا في شارع كوليدج ستريت للوصول إلى طريق الاستقلال السريع. ستتوقف الخدمة على طول شارع جراهام وشارع بروكلين فيلج وشارع كوليدج (بين شارع بروكلين فيلج والشارع الثالث). يمكن للركاب استخدام محطة حافلات شارع كوليدج والشارع الرابع كمحطات حافلات بديلة. </w:t>
      </w:r>
    </w:p>
    <w:p w14:paraId="3AAC4014" w14:textId="74D2ED88" w:rsidR="00265DC9" w:rsidRPr="007538A8" w:rsidRDefault="00A152EF" w:rsidP="006F6BE1">
      <w:pPr>
        <w:bidi/>
        <w:rPr>
          <w:rFonts w:cstheme="minorHAnsi"/>
          <w:b/>
          <w:bCs/>
          <w:sz w:val="24"/>
          <w:szCs w:val="24"/>
        </w:rPr>
      </w:pPr>
      <w:r w:rsidRPr="00ED2C3D">
        <w:rPr>
          <w:rFonts w:cstheme="minorHAnsi"/>
          <w:sz w:val="36"/>
          <w:szCs w:val="36"/>
        </w:rPr>
        <w:br/>
      </w:r>
      <w:r>
        <w:rPr>
          <w:rFonts w:cstheme="minorHAnsi"/>
          <w:b/>
          <w:bCs/>
          <w:sz w:val="24"/>
          <w:szCs w:val="24"/>
          <w:rtl/>
          <w:lang w:bidi="ar"/>
        </w:rPr>
        <w:t>المسارات 61</w:t>
      </w:r>
      <w:r>
        <w:rPr>
          <w:rFonts w:cstheme="minorHAnsi"/>
          <w:b/>
          <w:bCs/>
          <w:sz w:val="24"/>
          <w:szCs w:val="24"/>
        </w:rPr>
        <w:t>x</w:t>
      </w:r>
      <w:r>
        <w:rPr>
          <w:rFonts w:cstheme="minorHAnsi"/>
          <w:b/>
          <w:bCs/>
          <w:sz w:val="24"/>
          <w:szCs w:val="24"/>
          <w:rtl/>
          <w:lang w:bidi="ar"/>
        </w:rPr>
        <w:t xml:space="preserve"> أربورتيم/ وافيرلي إكسبريس و×62 ري رود إكسبريس</w:t>
      </w:r>
    </w:p>
    <w:p w14:paraId="0798714C" w14:textId="348934BB" w:rsidR="006F6BE1" w:rsidRPr="00A152EF" w:rsidRDefault="006F6BE1" w:rsidP="006F6BE1">
      <w:pPr>
        <w:bidi/>
        <w:spacing w:line="360" w:lineRule="auto"/>
        <w:rPr>
          <w:rFonts w:cstheme="minorHAnsi"/>
          <w:sz w:val="24"/>
          <w:szCs w:val="24"/>
        </w:rPr>
      </w:pPr>
      <w:r>
        <w:rPr>
          <w:rFonts w:cstheme="minorHAnsi"/>
          <w:sz w:val="24"/>
          <w:szCs w:val="24"/>
          <w:rtl/>
          <w:lang w:bidi="ar"/>
        </w:rPr>
        <w:t xml:space="preserve">ستمر الخدمة الداخلية المنتقلة إلى أبتاون الآن عبر الشارع الرابع للوصول إلى جونسون أند ويلز. ستتوقف الخدمة على طول شارع الكنيسة وشارع بروكلين فيلج وشارع جراهام. يمكن للركاب استخدام محطة حافلات الشارع الرابع وشارع الكنيسة كمحطات حافلات بديلة. </w:t>
      </w:r>
    </w:p>
    <w:p w14:paraId="7A64C9A3" w14:textId="69B4A7F0" w:rsidR="006F6BE1" w:rsidRPr="007538A8" w:rsidRDefault="006F6BE1" w:rsidP="006F6BE1">
      <w:pPr>
        <w:bidi/>
        <w:rPr>
          <w:rFonts w:cstheme="minorHAnsi"/>
          <w:sz w:val="24"/>
          <w:szCs w:val="24"/>
        </w:rPr>
      </w:pPr>
      <w:r>
        <w:rPr>
          <w:rFonts w:cstheme="minorHAnsi"/>
          <w:sz w:val="24"/>
          <w:szCs w:val="24"/>
          <w:rtl/>
          <w:lang w:bidi="ar"/>
        </w:rPr>
        <w:t>لن تعمل خدمة الخروج من أبتاون بعد الآن محطة حافلات الشارع الثالث وشارع كولدج. يمكن للركاب استخدام محطة حافلات الشارع الثالث و شارع برفارد كمحطات حافلات بديلة.</w:t>
      </w:r>
    </w:p>
    <w:p w14:paraId="43ACD354" w14:textId="3BC4067D" w:rsidR="00265DC9" w:rsidRPr="00A152EF" w:rsidRDefault="00A152EF">
      <w:pPr>
        <w:bidi/>
        <w:rPr>
          <w:rFonts w:cstheme="minorHAnsi"/>
          <w:b/>
          <w:bCs/>
          <w:sz w:val="24"/>
          <w:szCs w:val="24"/>
          <w:u w:val="single"/>
        </w:rPr>
      </w:pPr>
      <w:r w:rsidRPr="00ED2C3D">
        <w:rPr>
          <w:rFonts w:cstheme="minorHAnsi"/>
          <w:sz w:val="36"/>
          <w:szCs w:val="36"/>
        </w:rPr>
        <w:br/>
      </w:r>
      <w:r>
        <w:rPr>
          <w:rFonts w:cstheme="minorHAnsi"/>
          <w:b/>
          <w:bCs/>
          <w:sz w:val="24"/>
          <w:szCs w:val="24"/>
          <w:u w:val="single"/>
          <w:rtl/>
          <w:lang w:bidi="ar"/>
        </w:rPr>
        <w:t>تغييرات إضافية على الجداول الزمنية:</w:t>
      </w:r>
    </w:p>
    <w:p w14:paraId="7D4020EC" w14:textId="1DC1496C" w:rsidR="00F4005B" w:rsidRPr="00A152EF" w:rsidRDefault="00F4005B">
      <w:pPr>
        <w:bidi/>
        <w:rPr>
          <w:rFonts w:cstheme="minorHAnsi"/>
          <w:sz w:val="24"/>
          <w:szCs w:val="24"/>
        </w:rPr>
      </w:pPr>
      <w:r>
        <w:rPr>
          <w:rFonts w:cstheme="minorHAnsi"/>
          <w:sz w:val="24"/>
          <w:szCs w:val="24"/>
          <w:rtl/>
          <w:lang w:bidi="ar"/>
        </w:rPr>
        <w:t>سيتم تعديل الجداول الزمنية التالية للحافلات لتحسين الالتزام بالمواعيد:</w:t>
      </w:r>
    </w:p>
    <w:p w14:paraId="6AAB5A35" w14:textId="77777777" w:rsidR="00F4005B" w:rsidRPr="007538A8" w:rsidRDefault="00F4005B" w:rsidP="003C75A1">
      <w:pPr>
        <w:pStyle w:val="ListParagraph"/>
        <w:numPr>
          <w:ilvl w:val="0"/>
          <w:numId w:val="2"/>
        </w:numPr>
        <w:bidi/>
        <w:spacing w:line="216" w:lineRule="auto"/>
        <w:rPr>
          <w:rFonts w:asciiTheme="minorHAnsi" w:hAnsiTheme="minorHAnsi" w:cstheme="minorHAnsi"/>
        </w:rPr>
      </w:pPr>
      <w:r>
        <w:rPr>
          <w:rFonts w:asciiTheme="minorHAnsi" w:eastAsia="Cambria" w:hAnsiTheme="minorHAnsi" w:cstheme="minorHAnsi"/>
          <w:color w:val="000000" w:themeColor="text1"/>
          <w:kern w:val="24"/>
          <w:rtl/>
          <w:lang w:bidi="ar"/>
        </w:rPr>
        <w:lastRenderedPageBreak/>
        <w:t>المسار 19 طريق بارك</w:t>
      </w:r>
    </w:p>
    <w:p w14:paraId="4AB09585" w14:textId="529B9248" w:rsidR="00F4005B" w:rsidRPr="007538A8" w:rsidRDefault="00F4005B" w:rsidP="003C75A1">
      <w:pPr>
        <w:pStyle w:val="ListParagraph"/>
        <w:numPr>
          <w:ilvl w:val="0"/>
          <w:numId w:val="2"/>
        </w:numPr>
        <w:bidi/>
        <w:spacing w:line="216" w:lineRule="auto"/>
        <w:rPr>
          <w:rFonts w:asciiTheme="minorHAnsi" w:hAnsiTheme="minorHAnsi" w:cstheme="minorHAnsi"/>
        </w:rPr>
      </w:pPr>
      <w:r>
        <w:rPr>
          <w:rFonts w:asciiTheme="minorHAnsi" w:eastAsia="Cambria" w:hAnsiTheme="minorHAnsi" w:cstheme="minorHAnsi"/>
          <w:color w:val="000000" w:themeColor="text1"/>
          <w:kern w:val="24"/>
          <w:rtl/>
          <w:lang w:bidi="ar"/>
        </w:rPr>
        <w:t>المسار 20 طريق شارون</w:t>
      </w:r>
    </w:p>
    <w:p w14:paraId="7364E93A" w14:textId="070CD0DF" w:rsidR="00F4005B" w:rsidRPr="007538A8" w:rsidRDefault="00F4005B" w:rsidP="003C75A1">
      <w:pPr>
        <w:pStyle w:val="ListParagraph"/>
        <w:numPr>
          <w:ilvl w:val="0"/>
          <w:numId w:val="2"/>
        </w:numPr>
        <w:bidi/>
        <w:spacing w:line="216" w:lineRule="auto"/>
        <w:rPr>
          <w:rFonts w:asciiTheme="minorHAnsi" w:hAnsiTheme="minorHAnsi" w:cstheme="minorHAnsi"/>
        </w:rPr>
      </w:pPr>
      <w:r>
        <w:rPr>
          <w:rFonts w:asciiTheme="minorHAnsi" w:eastAsia="Cambria" w:hAnsiTheme="minorHAnsi" w:cstheme="minorHAnsi"/>
          <w:color w:val="000000" w:themeColor="text1"/>
          <w:kern w:val="24"/>
          <w:rtl/>
          <w:lang w:bidi="ar"/>
        </w:rPr>
        <w:t>المسار 21 ستيتسفيل افنيو</w:t>
      </w:r>
    </w:p>
    <w:p w14:paraId="01545514" w14:textId="77777777" w:rsidR="00F4005B" w:rsidRPr="007538A8" w:rsidRDefault="00F4005B" w:rsidP="003C75A1">
      <w:pPr>
        <w:pStyle w:val="ListParagraph"/>
        <w:numPr>
          <w:ilvl w:val="0"/>
          <w:numId w:val="2"/>
        </w:numPr>
        <w:bidi/>
        <w:spacing w:line="216" w:lineRule="auto"/>
        <w:rPr>
          <w:rFonts w:asciiTheme="minorHAnsi" w:hAnsiTheme="minorHAnsi" w:cstheme="minorHAnsi"/>
        </w:rPr>
      </w:pPr>
      <w:r>
        <w:rPr>
          <w:rFonts w:asciiTheme="minorHAnsi" w:eastAsia="Cambria" w:hAnsiTheme="minorHAnsi" w:cstheme="minorHAnsi"/>
          <w:color w:val="000000" w:themeColor="text1"/>
          <w:kern w:val="24"/>
          <w:rtl/>
          <w:lang w:bidi="ar"/>
        </w:rPr>
        <w:t>المسار 85</w:t>
      </w:r>
      <w:r>
        <w:rPr>
          <w:rFonts w:asciiTheme="minorHAnsi" w:eastAsia="Cambria" w:hAnsiTheme="minorHAnsi" w:cstheme="minorHAnsi"/>
          <w:color w:val="000000" w:themeColor="text1"/>
          <w:kern w:val="24"/>
        </w:rPr>
        <w:t>x</w:t>
      </w:r>
      <w:r>
        <w:rPr>
          <w:rFonts w:asciiTheme="minorHAnsi" w:eastAsia="Cambria" w:hAnsiTheme="minorHAnsi" w:cstheme="minorHAnsi"/>
          <w:color w:val="000000" w:themeColor="text1"/>
          <w:kern w:val="24"/>
          <w:rtl/>
          <w:lang w:bidi="ar"/>
        </w:rPr>
        <w:t xml:space="preserve"> غاستونيا</w:t>
      </w:r>
    </w:p>
    <w:p w14:paraId="07049967" w14:textId="77777777" w:rsidR="00F4005B" w:rsidRPr="00A152EF" w:rsidRDefault="00F4005B">
      <w:pPr>
        <w:rPr>
          <w:rFonts w:cstheme="minorHAnsi"/>
          <w:sz w:val="24"/>
          <w:szCs w:val="24"/>
        </w:rPr>
      </w:pPr>
    </w:p>
    <w:p w14:paraId="487101DD" w14:textId="77777777" w:rsidR="006F6BE1" w:rsidRPr="00A152EF" w:rsidRDefault="006F6BE1">
      <w:pPr>
        <w:rPr>
          <w:rFonts w:cstheme="minorHAnsi"/>
          <w:sz w:val="24"/>
          <w:szCs w:val="24"/>
        </w:rPr>
      </w:pPr>
    </w:p>
    <w:p w14:paraId="74FDF41B" w14:textId="607DC2E0" w:rsidR="008C6D48" w:rsidRPr="007538A8" w:rsidRDefault="00BB0DD7" w:rsidP="00BB0DD7">
      <w:pPr>
        <w:bidi/>
        <w:spacing w:line="216" w:lineRule="auto"/>
        <w:rPr>
          <w:rFonts w:cstheme="minorHAnsi"/>
          <w:b/>
          <w:bCs/>
          <w:sz w:val="24"/>
          <w:szCs w:val="24"/>
        </w:rPr>
      </w:pPr>
      <w:r>
        <w:rPr>
          <w:rFonts w:cstheme="minorHAnsi"/>
          <w:b/>
          <w:bCs/>
          <w:sz w:val="24"/>
          <w:szCs w:val="24"/>
          <w:rtl/>
          <w:lang w:bidi="ar"/>
        </w:rPr>
        <w:t>سيبدأ جدول العطلات الرسمية الجديد للحافلات والسكك الحديدية في 27 مايو.</w:t>
      </w:r>
    </w:p>
    <w:p w14:paraId="5174E0DD" w14:textId="53AA0103" w:rsidR="008C6D48" w:rsidRPr="007538A8" w:rsidRDefault="008C6D48" w:rsidP="00BB0DD7">
      <w:pPr>
        <w:bidi/>
        <w:spacing w:line="216" w:lineRule="auto"/>
        <w:rPr>
          <w:rFonts w:cstheme="minorHAnsi"/>
          <w:b/>
          <w:bCs/>
          <w:sz w:val="24"/>
          <w:szCs w:val="24"/>
        </w:rPr>
      </w:pPr>
      <w:r>
        <w:rPr>
          <w:rFonts w:cstheme="minorHAnsi"/>
          <w:b/>
          <w:bCs/>
          <w:sz w:val="24"/>
          <w:szCs w:val="24"/>
          <w:rtl/>
          <w:lang w:bidi="ar"/>
        </w:rPr>
        <w:t>ستعمل جميع خطوط الحافلات والسكك الحديدية وفقًا لجدول يوم السبت خلال العطلات الرسمية التالية:</w:t>
      </w:r>
      <w:r>
        <w:rPr>
          <w:rFonts w:cstheme="minorHAnsi"/>
          <w:sz w:val="24"/>
          <w:szCs w:val="24"/>
          <w:rtl/>
          <w:lang w:bidi="ar"/>
        </w:rPr>
        <w:t xml:space="preserve"> </w:t>
      </w:r>
    </w:p>
    <w:p w14:paraId="347AEC65" w14:textId="5B87957E" w:rsidR="00BB0DD7" w:rsidRPr="007538A8" w:rsidRDefault="00BB0DD7" w:rsidP="00BB0DD7">
      <w:pPr>
        <w:bidi/>
        <w:spacing w:line="216" w:lineRule="auto"/>
        <w:rPr>
          <w:rFonts w:eastAsia="Calibri" w:cstheme="minorHAnsi"/>
          <w:color w:val="000000" w:themeColor="text1"/>
          <w:kern w:val="24"/>
          <w:sz w:val="24"/>
          <w:szCs w:val="24"/>
        </w:rPr>
      </w:pPr>
      <w:r>
        <w:rPr>
          <w:rFonts w:eastAsia="Calibri" w:cstheme="minorHAnsi"/>
          <w:color w:val="000000" w:themeColor="text1"/>
          <w:kern w:val="24"/>
          <w:sz w:val="24"/>
          <w:szCs w:val="24"/>
          <w:rtl/>
          <w:lang w:bidi="ar"/>
        </w:rPr>
        <w:t>يوم رأس السنة الجديدة ويوم مارتن لوثر كينغ جونيور ويوم الذكرى وعيد الاستقلال وعيد العمال واليوم التالي لعيد الشكر وليلة عيد الميلاد.</w:t>
      </w:r>
    </w:p>
    <w:p w14:paraId="524A4462" w14:textId="7B7EE8E6" w:rsidR="00BB0DD7" w:rsidRPr="00A152EF" w:rsidRDefault="00BB0DD7" w:rsidP="008C6D48">
      <w:pPr>
        <w:bidi/>
        <w:spacing w:line="216" w:lineRule="auto"/>
        <w:rPr>
          <w:rFonts w:cstheme="minorHAnsi"/>
          <w:sz w:val="24"/>
          <w:szCs w:val="24"/>
        </w:rPr>
      </w:pPr>
      <w:r>
        <w:rPr>
          <w:rFonts w:eastAsia="Calibri" w:cstheme="minorHAnsi"/>
          <w:color w:val="000000" w:themeColor="text1"/>
          <w:kern w:val="24"/>
          <w:sz w:val="24"/>
          <w:szCs w:val="24"/>
          <w:rtl/>
          <w:lang w:bidi="ar"/>
        </w:rPr>
        <w:t>سيتم العمل يوم عيد الشكر ويوم عيد الميلاد وفقًا لجدول يوم الأحد.</w:t>
      </w:r>
    </w:p>
    <w:p w14:paraId="10E8A799" w14:textId="77777777" w:rsidR="008C6D48" w:rsidRPr="00A152EF" w:rsidRDefault="008C6D48" w:rsidP="008C6D48">
      <w:pPr>
        <w:spacing w:line="216" w:lineRule="auto"/>
        <w:rPr>
          <w:rFonts w:cstheme="minorHAnsi"/>
          <w:sz w:val="24"/>
          <w:szCs w:val="24"/>
        </w:rPr>
      </w:pPr>
    </w:p>
    <w:p w14:paraId="439C30FF" w14:textId="3360622C" w:rsidR="008E65AE" w:rsidRDefault="00265DC9">
      <w:pPr>
        <w:bidi/>
        <w:rPr>
          <w:rFonts w:cstheme="minorHAnsi"/>
          <w:sz w:val="24"/>
          <w:szCs w:val="24"/>
        </w:rPr>
      </w:pPr>
      <w:r>
        <w:rPr>
          <w:rFonts w:cstheme="minorHAnsi"/>
          <w:sz w:val="24"/>
          <w:szCs w:val="24"/>
          <w:rtl/>
          <w:lang w:bidi="ar"/>
        </w:rPr>
        <w:t xml:space="preserve">يُرجى الرجوع إلى </w:t>
      </w:r>
      <w:hyperlink r:id="rId5" w:history="1">
        <w:r>
          <w:rPr>
            <w:rStyle w:val="Hyperlink"/>
            <w:rFonts w:cstheme="minorHAnsi"/>
            <w:sz w:val="24"/>
            <w:szCs w:val="24"/>
            <w:rtl/>
            <w:lang w:bidi="ar"/>
          </w:rPr>
          <w:t>جداول المسارات الفردية لمزيد من المعلومات.</w:t>
        </w:r>
      </w:hyperlink>
      <w:r>
        <w:rPr>
          <w:rFonts w:cstheme="minorHAnsi"/>
          <w:sz w:val="24"/>
          <w:szCs w:val="24"/>
          <w:rtl/>
          <w:lang w:bidi="ar"/>
        </w:rPr>
        <w:t xml:space="preserve"> لتتبع الحافلات في الوقت الفعلي، قم بتنزيل التطبيق </w:t>
      </w:r>
      <w:hyperlink r:id="rId6" w:history="1">
        <w:r>
          <w:rPr>
            <w:rStyle w:val="Hyperlink"/>
            <w:rFonts w:cstheme="minorHAnsi"/>
            <w:sz w:val="24"/>
            <w:szCs w:val="24"/>
          </w:rPr>
          <w:t>CATS-Pass</w:t>
        </w:r>
      </w:hyperlink>
      <w:r>
        <w:rPr>
          <w:rFonts w:cstheme="minorHAnsi"/>
          <w:sz w:val="24"/>
          <w:szCs w:val="24"/>
          <w:rtl/>
          <w:lang w:bidi="ar"/>
        </w:rPr>
        <w:t>. لتقديم الأسئلة أو التعبير عن المخاوف، يمكن للركاب التحدث مباشرة إلى ممثل خدمة العملاء على الرقم 7433-336-704(</w:t>
      </w:r>
      <w:r>
        <w:rPr>
          <w:rFonts w:cstheme="minorHAnsi"/>
          <w:sz w:val="24"/>
          <w:szCs w:val="24"/>
        </w:rPr>
        <w:t>RIDE</w:t>
      </w:r>
      <w:r>
        <w:rPr>
          <w:rFonts w:cstheme="minorHAnsi"/>
          <w:sz w:val="24"/>
          <w:szCs w:val="24"/>
          <w:rtl/>
          <w:lang w:bidi="ar"/>
        </w:rPr>
        <w:t>).</w:t>
      </w:r>
    </w:p>
    <w:p w14:paraId="6CA826B1" w14:textId="77777777" w:rsidR="007538A8" w:rsidRDefault="007538A8">
      <w:pPr>
        <w:rPr>
          <w:rFonts w:cstheme="minorHAnsi"/>
          <w:sz w:val="24"/>
          <w:szCs w:val="24"/>
        </w:rPr>
      </w:pPr>
    </w:p>
    <w:p w14:paraId="32B02516" w14:textId="4BFB6707" w:rsidR="007538A8" w:rsidRPr="007538A8" w:rsidRDefault="007538A8">
      <w:pPr>
        <w:bidi/>
        <w:rPr>
          <w:rFonts w:cstheme="minorHAnsi"/>
          <w:sz w:val="24"/>
          <w:szCs w:val="24"/>
        </w:rPr>
      </w:pPr>
      <w:r>
        <w:rPr>
          <w:rFonts w:cstheme="minorHAnsi"/>
          <w:sz w:val="24"/>
          <w:szCs w:val="24"/>
          <w:rtl/>
          <w:lang w:bidi="ar"/>
        </w:rPr>
        <w:t xml:space="preserve">لا تعترف مدينة شارلوت التمييز على أساس الإعاقة. لطلب ترتيبات تيسيرية معقولة أو خدمات ترجمة (مجانًا) يرجى إرسال بريد إلكتروني إلى </w:t>
      </w:r>
      <w:r>
        <w:rPr>
          <w:rFonts w:cstheme="minorHAnsi"/>
          <w:sz w:val="24"/>
          <w:szCs w:val="24"/>
        </w:rPr>
        <w:t>telltransit@charlottenc.gov</w:t>
      </w:r>
      <w:r>
        <w:rPr>
          <w:rFonts w:cstheme="minorHAnsi"/>
          <w:sz w:val="24"/>
          <w:szCs w:val="24"/>
          <w:rtl/>
          <w:lang w:bidi="ar"/>
        </w:rPr>
        <w:t xml:space="preserve"> أو الاتصال على 7433-336-704(</w:t>
      </w:r>
      <w:r>
        <w:rPr>
          <w:rFonts w:cstheme="minorHAnsi"/>
          <w:sz w:val="24"/>
          <w:szCs w:val="24"/>
        </w:rPr>
        <w:t>RIDE</w:t>
      </w:r>
      <w:r>
        <w:rPr>
          <w:rFonts w:cstheme="minorHAnsi"/>
          <w:sz w:val="24"/>
          <w:szCs w:val="24"/>
          <w:rtl/>
          <w:lang w:bidi="ar"/>
        </w:rPr>
        <w:t>).</w:t>
      </w:r>
    </w:p>
    <w:sectPr w:rsidR="007538A8" w:rsidRPr="0075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F310F"/>
    <w:multiLevelType w:val="hybridMultilevel"/>
    <w:tmpl w:val="743CA104"/>
    <w:lvl w:ilvl="0" w:tplc="BF92D512">
      <w:start w:val="1"/>
      <w:numFmt w:val="bullet"/>
      <w:lvlText w:val="•"/>
      <w:lvlJc w:val="left"/>
      <w:pPr>
        <w:tabs>
          <w:tab w:val="num" w:pos="720"/>
        </w:tabs>
        <w:ind w:left="720" w:hanging="360"/>
      </w:pPr>
      <w:rPr>
        <w:rFonts w:ascii="Arial" w:hAnsi="Arial" w:hint="default"/>
      </w:rPr>
    </w:lvl>
    <w:lvl w:ilvl="1" w:tplc="8A067C08" w:tentative="1">
      <w:start w:val="1"/>
      <w:numFmt w:val="bullet"/>
      <w:lvlText w:val="•"/>
      <w:lvlJc w:val="left"/>
      <w:pPr>
        <w:tabs>
          <w:tab w:val="num" w:pos="1440"/>
        </w:tabs>
        <w:ind w:left="1440" w:hanging="360"/>
      </w:pPr>
      <w:rPr>
        <w:rFonts w:ascii="Arial" w:hAnsi="Arial" w:hint="default"/>
      </w:rPr>
    </w:lvl>
    <w:lvl w:ilvl="2" w:tplc="E20A276E">
      <w:start w:val="1"/>
      <w:numFmt w:val="bullet"/>
      <w:lvlText w:val="•"/>
      <w:lvlJc w:val="left"/>
      <w:pPr>
        <w:tabs>
          <w:tab w:val="num" w:pos="2160"/>
        </w:tabs>
        <w:ind w:left="2160" w:hanging="360"/>
      </w:pPr>
      <w:rPr>
        <w:rFonts w:ascii="Arial" w:hAnsi="Arial" w:hint="default"/>
      </w:rPr>
    </w:lvl>
    <w:lvl w:ilvl="3" w:tplc="054C8A34" w:tentative="1">
      <w:start w:val="1"/>
      <w:numFmt w:val="bullet"/>
      <w:lvlText w:val="•"/>
      <w:lvlJc w:val="left"/>
      <w:pPr>
        <w:tabs>
          <w:tab w:val="num" w:pos="2880"/>
        </w:tabs>
        <w:ind w:left="2880" w:hanging="360"/>
      </w:pPr>
      <w:rPr>
        <w:rFonts w:ascii="Arial" w:hAnsi="Arial" w:hint="default"/>
      </w:rPr>
    </w:lvl>
    <w:lvl w:ilvl="4" w:tplc="98403460" w:tentative="1">
      <w:start w:val="1"/>
      <w:numFmt w:val="bullet"/>
      <w:lvlText w:val="•"/>
      <w:lvlJc w:val="left"/>
      <w:pPr>
        <w:tabs>
          <w:tab w:val="num" w:pos="3600"/>
        </w:tabs>
        <w:ind w:left="3600" w:hanging="360"/>
      </w:pPr>
      <w:rPr>
        <w:rFonts w:ascii="Arial" w:hAnsi="Arial" w:hint="default"/>
      </w:rPr>
    </w:lvl>
    <w:lvl w:ilvl="5" w:tplc="9E0CE36E" w:tentative="1">
      <w:start w:val="1"/>
      <w:numFmt w:val="bullet"/>
      <w:lvlText w:val="•"/>
      <w:lvlJc w:val="left"/>
      <w:pPr>
        <w:tabs>
          <w:tab w:val="num" w:pos="4320"/>
        </w:tabs>
        <w:ind w:left="4320" w:hanging="360"/>
      </w:pPr>
      <w:rPr>
        <w:rFonts w:ascii="Arial" w:hAnsi="Arial" w:hint="default"/>
      </w:rPr>
    </w:lvl>
    <w:lvl w:ilvl="6" w:tplc="B5B46614" w:tentative="1">
      <w:start w:val="1"/>
      <w:numFmt w:val="bullet"/>
      <w:lvlText w:val="•"/>
      <w:lvlJc w:val="left"/>
      <w:pPr>
        <w:tabs>
          <w:tab w:val="num" w:pos="5040"/>
        </w:tabs>
        <w:ind w:left="5040" w:hanging="360"/>
      </w:pPr>
      <w:rPr>
        <w:rFonts w:ascii="Arial" w:hAnsi="Arial" w:hint="default"/>
      </w:rPr>
    </w:lvl>
    <w:lvl w:ilvl="7" w:tplc="67CEC030" w:tentative="1">
      <w:start w:val="1"/>
      <w:numFmt w:val="bullet"/>
      <w:lvlText w:val="•"/>
      <w:lvlJc w:val="left"/>
      <w:pPr>
        <w:tabs>
          <w:tab w:val="num" w:pos="5760"/>
        </w:tabs>
        <w:ind w:left="5760" w:hanging="360"/>
      </w:pPr>
      <w:rPr>
        <w:rFonts w:ascii="Arial" w:hAnsi="Arial" w:hint="default"/>
      </w:rPr>
    </w:lvl>
    <w:lvl w:ilvl="8" w:tplc="ADD074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580605"/>
    <w:multiLevelType w:val="hybridMultilevel"/>
    <w:tmpl w:val="1CD21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E877FD"/>
    <w:multiLevelType w:val="hybridMultilevel"/>
    <w:tmpl w:val="715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738C9"/>
    <w:multiLevelType w:val="hybridMultilevel"/>
    <w:tmpl w:val="89E6DE94"/>
    <w:lvl w:ilvl="0" w:tplc="678A90EC">
      <w:start w:val="1"/>
      <w:numFmt w:val="bullet"/>
      <w:lvlText w:val=""/>
      <w:lvlJc w:val="left"/>
      <w:pPr>
        <w:tabs>
          <w:tab w:val="num" w:pos="720"/>
        </w:tabs>
        <w:ind w:left="720" w:hanging="360"/>
      </w:pPr>
      <w:rPr>
        <w:rFonts w:ascii="Wingdings" w:hAnsi="Wingdings" w:hint="default"/>
      </w:rPr>
    </w:lvl>
    <w:lvl w:ilvl="1" w:tplc="49944182">
      <w:start w:val="1"/>
      <w:numFmt w:val="bullet"/>
      <w:lvlText w:val=""/>
      <w:lvlJc w:val="left"/>
      <w:pPr>
        <w:tabs>
          <w:tab w:val="num" w:pos="1440"/>
        </w:tabs>
        <w:ind w:left="1440" w:hanging="360"/>
      </w:pPr>
      <w:rPr>
        <w:rFonts w:ascii="Wingdings" w:hAnsi="Wingdings" w:hint="default"/>
      </w:rPr>
    </w:lvl>
    <w:lvl w:ilvl="2" w:tplc="7CE02D74" w:tentative="1">
      <w:start w:val="1"/>
      <w:numFmt w:val="bullet"/>
      <w:lvlText w:val=""/>
      <w:lvlJc w:val="left"/>
      <w:pPr>
        <w:tabs>
          <w:tab w:val="num" w:pos="2160"/>
        </w:tabs>
        <w:ind w:left="2160" w:hanging="360"/>
      </w:pPr>
      <w:rPr>
        <w:rFonts w:ascii="Wingdings" w:hAnsi="Wingdings" w:hint="default"/>
      </w:rPr>
    </w:lvl>
    <w:lvl w:ilvl="3" w:tplc="1658B006" w:tentative="1">
      <w:start w:val="1"/>
      <w:numFmt w:val="bullet"/>
      <w:lvlText w:val=""/>
      <w:lvlJc w:val="left"/>
      <w:pPr>
        <w:tabs>
          <w:tab w:val="num" w:pos="2880"/>
        </w:tabs>
        <w:ind w:left="2880" w:hanging="360"/>
      </w:pPr>
      <w:rPr>
        <w:rFonts w:ascii="Wingdings" w:hAnsi="Wingdings" w:hint="default"/>
      </w:rPr>
    </w:lvl>
    <w:lvl w:ilvl="4" w:tplc="6E481F0E" w:tentative="1">
      <w:start w:val="1"/>
      <w:numFmt w:val="bullet"/>
      <w:lvlText w:val=""/>
      <w:lvlJc w:val="left"/>
      <w:pPr>
        <w:tabs>
          <w:tab w:val="num" w:pos="3600"/>
        </w:tabs>
        <w:ind w:left="3600" w:hanging="360"/>
      </w:pPr>
      <w:rPr>
        <w:rFonts w:ascii="Wingdings" w:hAnsi="Wingdings" w:hint="default"/>
      </w:rPr>
    </w:lvl>
    <w:lvl w:ilvl="5" w:tplc="C6B8196A" w:tentative="1">
      <w:start w:val="1"/>
      <w:numFmt w:val="bullet"/>
      <w:lvlText w:val=""/>
      <w:lvlJc w:val="left"/>
      <w:pPr>
        <w:tabs>
          <w:tab w:val="num" w:pos="4320"/>
        </w:tabs>
        <w:ind w:left="4320" w:hanging="360"/>
      </w:pPr>
      <w:rPr>
        <w:rFonts w:ascii="Wingdings" w:hAnsi="Wingdings" w:hint="default"/>
      </w:rPr>
    </w:lvl>
    <w:lvl w:ilvl="6" w:tplc="4E9C46F4" w:tentative="1">
      <w:start w:val="1"/>
      <w:numFmt w:val="bullet"/>
      <w:lvlText w:val=""/>
      <w:lvlJc w:val="left"/>
      <w:pPr>
        <w:tabs>
          <w:tab w:val="num" w:pos="5040"/>
        </w:tabs>
        <w:ind w:left="5040" w:hanging="360"/>
      </w:pPr>
      <w:rPr>
        <w:rFonts w:ascii="Wingdings" w:hAnsi="Wingdings" w:hint="default"/>
      </w:rPr>
    </w:lvl>
    <w:lvl w:ilvl="7" w:tplc="4FFA79B6" w:tentative="1">
      <w:start w:val="1"/>
      <w:numFmt w:val="bullet"/>
      <w:lvlText w:val=""/>
      <w:lvlJc w:val="left"/>
      <w:pPr>
        <w:tabs>
          <w:tab w:val="num" w:pos="5760"/>
        </w:tabs>
        <w:ind w:left="5760" w:hanging="360"/>
      </w:pPr>
      <w:rPr>
        <w:rFonts w:ascii="Wingdings" w:hAnsi="Wingdings" w:hint="default"/>
      </w:rPr>
    </w:lvl>
    <w:lvl w:ilvl="8" w:tplc="D7DC990E" w:tentative="1">
      <w:start w:val="1"/>
      <w:numFmt w:val="bullet"/>
      <w:lvlText w:val=""/>
      <w:lvlJc w:val="left"/>
      <w:pPr>
        <w:tabs>
          <w:tab w:val="num" w:pos="6480"/>
        </w:tabs>
        <w:ind w:left="6480" w:hanging="360"/>
      </w:pPr>
      <w:rPr>
        <w:rFonts w:ascii="Wingdings" w:hAnsi="Wingdings" w:hint="default"/>
      </w:rPr>
    </w:lvl>
  </w:abstractNum>
  <w:num w:numId="1" w16cid:durableId="622005219">
    <w:abstractNumId w:val="0"/>
  </w:num>
  <w:num w:numId="2" w16cid:durableId="2066834649">
    <w:abstractNumId w:val="3"/>
  </w:num>
  <w:num w:numId="3" w16cid:durableId="399789706">
    <w:abstractNumId w:val="1"/>
  </w:num>
  <w:num w:numId="4" w16cid:durableId="127482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E"/>
    <w:rsid w:val="00077F77"/>
    <w:rsid w:val="00265DC9"/>
    <w:rsid w:val="003C75A1"/>
    <w:rsid w:val="004225F8"/>
    <w:rsid w:val="005F32BE"/>
    <w:rsid w:val="006F6BE1"/>
    <w:rsid w:val="007538A8"/>
    <w:rsid w:val="00782875"/>
    <w:rsid w:val="00795C11"/>
    <w:rsid w:val="008C6D48"/>
    <w:rsid w:val="008E65AE"/>
    <w:rsid w:val="00A152EF"/>
    <w:rsid w:val="00B51A24"/>
    <w:rsid w:val="00B75390"/>
    <w:rsid w:val="00BB0DD7"/>
    <w:rsid w:val="00ED2C3D"/>
    <w:rsid w:val="00F4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AD5A"/>
  <w15:chartTrackingRefBased/>
  <w15:docId w15:val="{DF02A075-37D2-4BA9-B4D2-033E471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DC9"/>
    <w:rPr>
      <w:color w:val="0563C1" w:themeColor="hyperlink"/>
      <w:u w:val="single"/>
    </w:rPr>
  </w:style>
  <w:style w:type="paragraph" w:styleId="ListParagraph">
    <w:name w:val="List Paragraph"/>
    <w:basedOn w:val="Normal"/>
    <w:uiPriority w:val="34"/>
    <w:qFormat/>
    <w:rsid w:val="00BB0DD7"/>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7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523109">
      <w:bodyDiv w:val="1"/>
      <w:marLeft w:val="0"/>
      <w:marRight w:val="0"/>
      <w:marTop w:val="0"/>
      <w:marBottom w:val="0"/>
      <w:divBdr>
        <w:top w:val="none" w:sz="0" w:space="0" w:color="auto"/>
        <w:left w:val="none" w:sz="0" w:space="0" w:color="auto"/>
        <w:bottom w:val="none" w:sz="0" w:space="0" w:color="auto"/>
        <w:right w:val="none" w:sz="0" w:space="0" w:color="auto"/>
      </w:divBdr>
      <w:divsChild>
        <w:div w:id="783766852">
          <w:marLeft w:val="1800"/>
          <w:marRight w:val="0"/>
          <w:marTop w:val="100"/>
          <w:marBottom w:val="0"/>
          <w:divBdr>
            <w:top w:val="none" w:sz="0" w:space="0" w:color="auto"/>
            <w:left w:val="none" w:sz="0" w:space="0" w:color="auto"/>
            <w:bottom w:val="none" w:sz="0" w:space="0" w:color="auto"/>
            <w:right w:val="none" w:sz="0" w:space="0" w:color="auto"/>
          </w:divBdr>
        </w:div>
      </w:divsChild>
    </w:div>
    <w:div w:id="886603208">
      <w:bodyDiv w:val="1"/>
      <w:marLeft w:val="0"/>
      <w:marRight w:val="0"/>
      <w:marTop w:val="0"/>
      <w:marBottom w:val="0"/>
      <w:divBdr>
        <w:top w:val="none" w:sz="0" w:space="0" w:color="auto"/>
        <w:left w:val="none" w:sz="0" w:space="0" w:color="auto"/>
        <w:bottom w:val="none" w:sz="0" w:space="0" w:color="auto"/>
        <w:right w:val="none" w:sz="0" w:space="0" w:color="auto"/>
      </w:divBdr>
      <w:divsChild>
        <w:div w:id="12346409">
          <w:marLeft w:val="1080"/>
          <w:marRight w:val="0"/>
          <w:marTop w:val="100"/>
          <w:marBottom w:val="0"/>
          <w:divBdr>
            <w:top w:val="none" w:sz="0" w:space="0" w:color="auto"/>
            <w:left w:val="none" w:sz="0" w:space="0" w:color="auto"/>
            <w:bottom w:val="none" w:sz="0" w:space="0" w:color="auto"/>
            <w:right w:val="none" w:sz="0" w:space="0" w:color="auto"/>
          </w:divBdr>
        </w:div>
        <w:div w:id="403377495">
          <w:marLeft w:val="1080"/>
          <w:marRight w:val="0"/>
          <w:marTop w:val="100"/>
          <w:marBottom w:val="0"/>
          <w:divBdr>
            <w:top w:val="none" w:sz="0" w:space="0" w:color="auto"/>
            <w:left w:val="none" w:sz="0" w:space="0" w:color="auto"/>
            <w:bottom w:val="none" w:sz="0" w:space="0" w:color="auto"/>
            <w:right w:val="none" w:sz="0" w:space="0" w:color="auto"/>
          </w:divBdr>
        </w:div>
        <w:div w:id="35086676">
          <w:marLeft w:val="1080"/>
          <w:marRight w:val="0"/>
          <w:marTop w:val="100"/>
          <w:marBottom w:val="0"/>
          <w:divBdr>
            <w:top w:val="none" w:sz="0" w:space="0" w:color="auto"/>
            <w:left w:val="none" w:sz="0" w:space="0" w:color="auto"/>
            <w:bottom w:val="none" w:sz="0" w:space="0" w:color="auto"/>
            <w:right w:val="none" w:sz="0" w:space="0" w:color="auto"/>
          </w:divBdr>
        </w:div>
        <w:div w:id="6114034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lottenc.gov/cats/bus/Pages/mobile-apps.aspx" TargetMode="External"/><Relationship Id="rId5" Type="http://schemas.openxmlformats.org/officeDocument/2006/relationships/hyperlink" Target="https://charlottenc.gov/cats/bus/route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www.choicetranslating.com</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 Translating Inc.</dc:creator>
  <cp:keywords/>
  <dc:description/>
  <cp:lastModifiedBy>David Altier</cp:lastModifiedBy>
  <cp:revision>2</cp:revision>
  <dcterms:created xsi:type="dcterms:W3CDTF">2024-05-10T14:14:00Z</dcterms:created>
  <dcterms:modified xsi:type="dcterms:W3CDTF">2024-05-10T14:14:00Z</dcterms:modified>
</cp:coreProperties>
</file>